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B3" w:rsidRPr="00B54878" w:rsidRDefault="001D5EB3" w:rsidP="0069111D">
      <w:pPr>
        <w:spacing w:after="0" w:line="240" w:lineRule="auto"/>
        <w:rPr>
          <w:rFonts w:eastAsia="Times New Roman" w:cstheme="minorHAnsi"/>
          <w:b/>
          <w:i/>
          <w:sz w:val="28"/>
          <w:szCs w:val="28"/>
        </w:rPr>
      </w:pPr>
      <w:r w:rsidRPr="00B54878">
        <w:rPr>
          <w:rFonts w:eastAsia="Times New Roman" w:cstheme="minorHAnsi"/>
          <w:b/>
          <w:i/>
          <w:sz w:val="28"/>
          <w:szCs w:val="28"/>
        </w:rPr>
        <w:t xml:space="preserve">Email </w:t>
      </w:r>
      <w:r w:rsidRPr="001D1D35">
        <w:rPr>
          <w:rFonts w:eastAsia="Times New Roman" w:cstheme="minorHAnsi"/>
          <w:b/>
          <w:i/>
          <w:sz w:val="28"/>
          <w:szCs w:val="28"/>
        </w:rPr>
        <w:t>2 weeks prior to the start of each term</w:t>
      </w:r>
    </w:p>
    <w:p w:rsidR="001D5EB3" w:rsidRDefault="001D5EB3" w:rsidP="0069111D">
      <w:pPr>
        <w:spacing w:after="0" w:line="240" w:lineRule="auto"/>
        <w:rPr>
          <w:rFonts w:cstheme="minorHAnsi"/>
          <w:b/>
          <w:sz w:val="24"/>
          <w:szCs w:val="24"/>
        </w:rPr>
      </w:pPr>
    </w:p>
    <w:p w:rsidR="001D5EB3" w:rsidRPr="00A853D9" w:rsidRDefault="00B54878" w:rsidP="0069111D">
      <w:pPr>
        <w:spacing w:after="0" w:line="240" w:lineRule="auto"/>
        <w:rPr>
          <w:rFonts w:cstheme="minorHAnsi"/>
          <w:sz w:val="24"/>
          <w:szCs w:val="24"/>
        </w:rPr>
      </w:pPr>
      <w:r w:rsidRPr="00A853D9">
        <w:rPr>
          <w:rFonts w:cstheme="minorHAnsi"/>
          <w:sz w:val="24"/>
          <w:szCs w:val="24"/>
        </w:rPr>
        <w:t>Before the next term begins, the Instructional Standards and Procedures Committee would like to remind you of some important information that will help ensure a successful class experience for students and instructors. The following information may be most relevant to you as you place the final touches on upcoming classes. The ISP Manual containing full descriptions of the f</w:t>
      </w:r>
      <w:r w:rsidR="00BB6671">
        <w:rPr>
          <w:rFonts w:cstheme="minorHAnsi"/>
          <w:sz w:val="24"/>
          <w:szCs w:val="24"/>
        </w:rPr>
        <w:t xml:space="preserve">ollowing can be found </w:t>
      </w:r>
      <w:hyperlink r:id="rId6" w:tgtFrame="_blank" w:history="1">
        <w:r w:rsidR="00BB6671" w:rsidRPr="00BB6671">
          <w:rPr>
            <w:rStyle w:val="Hyperlink"/>
            <w:rFonts w:cstheme="minorHAnsi"/>
            <w:color w:val="0000CC"/>
            <w:sz w:val="24"/>
            <w:szCs w:val="24"/>
          </w:rPr>
          <w:t>on</w:t>
        </w:r>
        <w:r w:rsidR="00BB6671" w:rsidRPr="00BB6671">
          <w:rPr>
            <w:rStyle w:val="Hyperlink"/>
            <w:rFonts w:cstheme="minorHAnsi"/>
            <w:color w:val="0000CC"/>
            <w:sz w:val="24"/>
            <w:szCs w:val="24"/>
          </w:rPr>
          <w:t>l</w:t>
        </w:r>
        <w:r w:rsidR="00BB6671" w:rsidRPr="00BB6671">
          <w:rPr>
            <w:rStyle w:val="Hyperlink"/>
            <w:rFonts w:cstheme="minorHAnsi"/>
            <w:color w:val="0000CC"/>
            <w:sz w:val="24"/>
            <w:szCs w:val="24"/>
          </w:rPr>
          <w:t>ine</w:t>
        </w:r>
      </w:hyperlink>
      <w:r w:rsidR="00BB6671">
        <w:rPr>
          <w:rFonts w:cstheme="minorHAnsi"/>
          <w:sz w:val="24"/>
          <w:szCs w:val="24"/>
        </w:rPr>
        <w:t>.</w:t>
      </w:r>
    </w:p>
    <w:p w:rsidR="00B54878" w:rsidRPr="00A853D9" w:rsidRDefault="00B54878" w:rsidP="0069111D">
      <w:pPr>
        <w:spacing w:after="0" w:line="240" w:lineRule="auto"/>
        <w:rPr>
          <w:rFonts w:cstheme="minorHAnsi"/>
          <w:b/>
          <w:sz w:val="24"/>
          <w:szCs w:val="24"/>
        </w:rPr>
      </w:pPr>
    </w:p>
    <w:p w:rsidR="001D5EB3" w:rsidRPr="00A853D9" w:rsidRDefault="001D5EB3" w:rsidP="0069111D">
      <w:pPr>
        <w:spacing w:after="0" w:line="240" w:lineRule="auto"/>
        <w:rPr>
          <w:rFonts w:cstheme="minorHAnsi"/>
          <w:b/>
          <w:sz w:val="24"/>
          <w:szCs w:val="24"/>
        </w:rPr>
      </w:pPr>
      <w:r w:rsidRPr="00A853D9">
        <w:rPr>
          <w:rFonts w:cstheme="minorHAnsi"/>
          <w:b/>
          <w:sz w:val="24"/>
          <w:szCs w:val="24"/>
        </w:rPr>
        <w:t>ISP 150 Online Courses</w:t>
      </w:r>
    </w:p>
    <w:p w:rsidR="001D5EB3" w:rsidRPr="00A853D9" w:rsidRDefault="001D5EB3" w:rsidP="0069111D">
      <w:pPr>
        <w:pStyle w:val="Default"/>
        <w:rPr>
          <w:rFonts w:asciiTheme="minorHAnsi" w:hAnsiTheme="minorHAnsi" w:cstheme="minorHAnsi"/>
        </w:rPr>
      </w:pPr>
      <w:r w:rsidRPr="00A853D9">
        <w:rPr>
          <w:rFonts w:asciiTheme="minorHAnsi" w:hAnsiTheme="minorHAnsi" w:cstheme="minorHAnsi"/>
        </w:rPr>
        <w:t xml:space="preserve">Establishes the standards for online courses, aiming for best practices and effective teaching and learning. Especially important are the ideas of designing, starting, communicating within, managing, and improving the course. </w:t>
      </w:r>
    </w:p>
    <w:p w:rsidR="001D5EB3" w:rsidRPr="00A853D9" w:rsidRDefault="001D5EB3" w:rsidP="0069111D">
      <w:pPr>
        <w:pStyle w:val="Default"/>
        <w:rPr>
          <w:rFonts w:asciiTheme="minorHAnsi" w:hAnsiTheme="minorHAnsi" w:cstheme="minorHAnsi"/>
        </w:rPr>
      </w:pPr>
    </w:p>
    <w:p w:rsidR="001D5EB3" w:rsidRPr="00A853D9" w:rsidRDefault="001D5EB3" w:rsidP="0069111D">
      <w:pPr>
        <w:pStyle w:val="Default"/>
        <w:rPr>
          <w:rFonts w:asciiTheme="minorHAnsi" w:hAnsiTheme="minorHAnsi" w:cstheme="minorHAnsi"/>
          <w:b/>
        </w:rPr>
      </w:pPr>
      <w:r w:rsidRPr="00A853D9">
        <w:rPr>
          <w:rFonts w:asciiTheme="minorHAnsi" w:hAnsiTheme="minorHAnsi" w:cstheme="minorHAnsi"/>
          <w:b/>
          <w:highlight w:val="yellow"/>
        </w:rPr>
        <w:t>ISP 150P? Not available in the ISP Manual</w:t>
      </w:r>
    </w:p>
    <w:p w:rsidR="001D5EB3" w:rsidRPr="00A853D9" w:rsidRDefault="001D5EB3" w:rsidP="0069111D">
      <w:pPr>
        <w:spacing w:after="0" w:line="240" w:lineRule="auto"/>
        <w:rPr>
          <w:rFonts w:cstheme="minorHAnsi"/>
          <w:sz w:val="24"/>
          <w:szCs w:val="24"/>
        </w:rPr>
      </w:pPr>
    </w:p>
    <w:p w:rsidR="001D5EB3" w:rsidRPr="00A853D9" w:rsidRDefault="001D5EB3" w:rsidP="0069111D">
      <w:pPr>
        <w:spacing w:after="0" w:line="240" w:lineRule="auto"/>
        <w:rPr>
          <w:rFonts w:cstheme="minorHAnsi"/>
          <w:b/>
          <w:sz w:val="24"/>
          <w:szCs w:val="24"/>
        </w:rPr>
      </w:pPr>
      <w:r w:rsidRPr="00A853D9">
        <w:rPr>
          <w:rFonts w:cstheme="minorHAnsi"/>
          <w:b/>
          <w:sz w:val="24"/>
          <w:szCs w:val="24"/>
        </w:rPr>
        <w:t>ISP 160</w:t>
      </w:r>
      <w:r w:rsidR="00B54878" w:rsidRPr="00A853D9">
        <w:rPr>
          <w:rFonts w:cstheme="minorHAnsi"/>
          <w:b/>
          <w:sz w:val="24"/>
          <w:szCs w:val="24"/>
        </w:rPr>
        <w:t xml:space="preserve"> </w:t>
      </w:r>
      <w:r w:rsidRPr="00A853D9">
        <w:rPr>
          <w:rFonts w:cstheme="minorHAnsi"/>
          <w:b/>
          <w:sz w:val="24"/>
          <w:szCs w:val="24"/>
        </w:rPr>
        <w:t xml:space="preserve">Course Outline and Course Syllabus Information </w:t>
      </w:r>
    </w:p>
    <w:p w:rsidR="001D5EB3" w:rsidRPr="00A853D9" w:rsidRDefault="001D5EB3" w:rsidP="0069111D">
      <w:pPr>
        <w:spacing w:after="0" w:line="240" w:lineRule="auto"/>
        <w:rPr>
          <w:rFonts w:eastAsia="Times New Roman" w:cstheme="minorHAnsi"/>
          <w:sz w:val="24"/>
          <w:szCs w:val="24"/>
        </w:rPr>
      </w:pPr>
      <w:r w:rsidRPr="00A853D9">
        <w:rPr>
          <w:rFonts w:eastAsia="Times New Roman" w:cstheme="minorHAnsi"/>
          <w:sz w:val="24"/>
          <w:szCs w:val="24"/>
        </w:rPr>
        <w:t>Establishes parameters for both the course outline, which aligns the course with accreditation requirements, and the course syllabus, which provides information about course content and operation for students so the instructor and students have a mutual understanding of performance expe</w:t>
      </w:r>
      <w:r w:rsidR="00B54878" w:rsidRPr="00A853D9">
        <w:rPr>
          <w:rFonts w:eastAsia="Times New Roman" w:cstheme="minorHAnsi"/>
          <w:sz w:val="24"/>
          <w:szCs w:val="24"/>
        </w:rPr>
        <w:t>ctations and learning outcomes.</w:t>
      </w:r>
    </w:p>
    <w:p w:rsidR="001D5EB3" w:rsidRPr="00A853D9" w:rsidRDefault="001D5EB3" w:rsidP="0069111D">
      <w:pPr>
        <w:spacing w:after="0" w:line="240" w:lineRule="auto"/>
        <w:rPr>
          <w:sz w:val="24"/>
          <w:szCs w:val="24"/>
        </w:rPr>
      </w:pPr>
    </w:p>
    <w:p w:rsidR="00B54878" w:rsidRPr="00A853D9" w:rsidRDefault="001D5EB3" w:rsidP="0069111D">
      <w:pPr>
        <w:spacing w:after="0" w:line="240" w:lineRule="auto"/>
        <w:rPr>
          <w:rFonts w:cstheme="minorHAnsi"/>
          <w:b/>
          <w:sz w:val="24"/>
          <w:szCs w:val="24"/>
        </w:rPr>
      </w:pPr>
      <w:r w:rsidRPr="00A853D9">
        <w:rPr>
          <w:rFonts w:cstheme="minorHAnsi"/>
          <w:b/>
          <w:sz w:val="24"/>
          <w:szCs w:val="24"/>
        </w:rPr>
        <w:t>ISP 164</w:t>
      </w:r>
      <w:r w:rsidR="00B54878" w:rsidRPr="00A853D9">
        <w:rPr>
          <w:rFonts w:cstheme="minorHAnsi"/>
          <w:b/>
          <w:sz w:val="24"/>
          <w:szCs w:val="24"/>
        </w:rPr>
        <w:t xml:space="preserve"> </w:t>
      </w:r>
      <w:r w:rsidRPr="00A853D9">
        <w:rPr>
          <w:rFonts w:cstheme="minorHAnsi"/>
          <w:b/>
          <w:sz w:val="24"/>
          <w:szCs w:val="24"/>
        </w:rPr>
        <w:t>Class Section Cancellation Guidelines</w:t>
      </w:r>
    </w:p>
    <w:p w:rsidR="001D5EB3" w:rsidRPr="00A853D9" w:rsidRDefault="001D5EB3" w:rsidP="0069111D">
      <w:pPr>
        <w:spacing w:after="0" w:line="240" w:lineRule="auto"/>
        <w:rPr>
          <w:rFonts w:cstheme="minorHAnsi"/>
          <w:b/>
          <w:sz w:val="24"/>
          <w:szCs w:val="24"/>
        </w:rPr>
      </w:pPr>
      <w:r w:rsidRPr="00A853D9">
        <w:rPr>
          <w:rFonts w:cstheme="minorHAnsi"/>
          <w:sz w:val="24"/>
          <w:szCs w:val="24"/>
        </w:rPr>
        <w:t>States procedures for class cancellation</w:t>
      </w:r>
      <w:r w:rsidR="008660A7" w:rsidRPr="00A853D9">
        <w:rPr>
          <w:rFonts w:cstheme="minorHAnsi"/>
          <w:b/>
          <w:sz w:val="24"/>
          <w:szCs w:val="24"/>
        </w:rPr>
        <w:t>.</w:t>
      </w:r>
    </w:p>
    <w:p w:rsidR="00B54878" w:rsidRPr="00A853D9" w:rsidRDefault="00B54878" w:rsidP="0069111D">
      <w:pPr>
        <w:spacing w:after="0" w:line="240" w:lineRule="auto"/>
        <w:rPr>
          <w:rFonts w:eastAsia="Calibri" w:cstheme="minorHAnsi"/>
          <w:b/>
          <w:sz w:val="24"/>
          <w:szCs w:val="24"/>
        </w:rPr>
      </w:pPr>
    </w:p>
    <w:p w:rsidR="001D5EB3" w:rsidRPr="00A853D9" w:rsidRDefault="001D5EB3" w:rsidP="0069111D">
      <w:pPr>
        <w:spacing w:after="0" w:line="240" w:lineRule="auto"/>
        <w:rPr>
          <w:rFonts w:eastAsia="Calibri" w:cstheme="minorHAnsi"/>
          <w:b/>
          <w:sz w:val="24"/>
          <w:szCs w:val="24"/>
        </w:rPr>
      </w:pPr>
      <w:r w:rsidRPr="00A853D9">
        <w:rPr>
          <w:rFonts w:eastAsia="Calibri" w:cstheme="minorHAnsi"/>
          <w:b/>
          <w:sz w:val="24"/>
          <w:szCs w:val="24"/>
        </w:rPr>
        <w:t>ISP 190</w:t>
      </w:r>
      <w:r w:rsidR="00B54878" w:rsidRPr="00A853D9">
        <w:rPr>
          <w:rFonts w:eastAsia="Calibri" w:cstheme="minorHAnsi"/>
          <w:b/>
          <w:sz w:val="24"/>
          <w:szCs w:val="24"/>
        </w:rPr>
        <w:t xml:space="preserve"> </w:t>
      </w:r>
      <w:r w:rsidRPr="00A853D9">
        <w:rPr>
          <w:rFonts w:eastAsia="Calibri" w:cstheme="minorHAnsi"/>
          <w:b/>
          <w:sz w:val="24"/>
          <w:szCs w:val="24"/>
        </w:rPr>
        <w:t>Academic Honesty</w:t>
      </w:r>
    </w:p>
    <w:p w:rsidR="001D5EB3" w:rsidRPr="00A853D9" w:rsidRDefault="001D5EB3" w:rsidP="0069111D">
      <w:pPr>
        <w:spacing w:after="0" w:line="240" w:lineRule="auto"/>
        <w:rPr>
          <w:rFonts w:eastAsia="Calibri" w:cstheme="minorHAnsi"/>
          <w:sz w:val="24"/>
          <w:szCs w:val="24"/>
        </w:rPr>
      </w:pPr>
      <w:r w:rsidRPr="00A853D9">
        <w:rPr>
          <w:rFonts w:eastAsia="Calibri" w:cstheme="minorHAnsi"/>
          <w:sz w:val="24"/>
          <w:szCs w:val="24"/>
        </w:rPr>
        <w:t>Defines academic honesty and lists options for instructors to consider when violations occur.</w:t>
      </w:r>
    </w:p>
    <w:p w:rsidR="00B54878" w:rsidRPr="00A853D9" w:rsidRDefault="00B54878" w:rsidP="0069111D">
      <w:pPr>
        <w:spacing w:after="0" w:line="240" w:lineRule="auto"/>
        <w:rPr>
          <w:rFonts w:eastAsia="Calibri" w:cstheme="minorHAnsi"/>
          <w:sz w:val="24"/>
          <w:szCs w:val="24"/>
        </w:rPr>
      </w:pPr>
    </w:p>
    <w:p w:rsidR="001D5EB3" w:rsidRPr="00A853D9" w:rsidRDefault="001D5EB3" w:rsidP="0069111D">
      <w:pPr>
        <w:spacing w:after="0" w:line="240" w:lineRule="auto"/>
        <w:rPr>
          <w:rFonts w:cstheme="minorHAnsi"/>
          <w:b/>
          <w:sz w:val="24"/>
          <w:szCs w:val="24"/>
        </w:rPr>
      </w:pPr>
      <w:r w:rsidRPr="00A853D9">
        <w:rPr>
          <w:rFonts w:cstheme="minorHAnsi"/>
          <w:b/>
          <w:sz w:val="24"/>
          <w:szCs w:val="24"/>
          <w:highlight w:val="yellow"/>
        </w:rPr>
        <w:t>ISP 250? Not available in the ISP Manual</w:t>
      </w:r>
    </w:p>
    <w:p w:rsidR="00B54878" w:rsidRPr="00A853D9" w:rsidRDefault="00B54878" w:rsidP="0069111D">
      <w:pPr>
        <w:spacing w:after="0" w:line="240" w:lineRule="auto"/>
        <w:rPr>
          <w:rFonts w:cstheme="minorHAnsi"/>
          <w:b/>
          <w:sz w:val="24"/>
          <w:szCs w:val="24"/>
        </w:rPr>
      </w:pPr>
    </w:p>
    <w:p w:rsidR="001D5EB3" w:rsidRPr="00A853D9" w:rsidRDefault="001D5EB3" w:rsidP="0069111D">
      <w:pPr>
        <w:spacing w:after="0" w:line="240" w:lineRule="auto"/>
        <w:rPr>
          <w:rFonts w:eastAsia="Times New Roman" w:cstheme="minorHAnsi"/>
          <w:b/>
          <w:sz w:val="24"/>
          <w:szCs w:val="24"/>
          <w:highlight w:val="yellow"/>
        </w:rPr>
      </w:pPr>
      <w:r w:rsidRPr="00A853D9">
        <w:rPr>
          <w:rFonts w:cstheme="minorHAnsi"/>
          <w:b/>
          <w:sz w:val="24"/>
          <w:szCs w:val="24"/>
          <w:highlight w:val="yellow"/>
        </w:rPr>
        <w:t xml:space="preserve">ARC 641 </w:t>
      </w:r>
      <w:r w:rsidRPr="001D1D35">
        <w:rPr>
          <w:rFonts w:eastAsia="Times New Roman" w:cstheme="minorHAnsi"/>
          <w:b/>
          <w:sz w:val="24"/>
          <w:szCs w:val="24"/>
          <w:highlight w:val="yellow"/>
        </w:rPr>
        <w:t>Service Animals</w:t>
      </w:r>
      <w:r w:rsidRPr="00A853D9">
        <w:rPr>
          <w:rFonts w:eastAsia="Times New Roman" w:cstheme="minorHAnsi"/>
          <w:b/>
          <w:sz w:val="24"/>
          <w:szCs w:val="24"/>
          <w:highlight w:val="yellow"/>
        </w:rPr>
        <w:t>?</w:t>
      </w:r>
    </w:p>
    <w:p w:rsidR="00B54878" w:rsidRPr="00A853D9" w:rsidRDefault="00B54878" w:rsidP="0069111D">
      <w:pPr>
        <w:spacing w:after="0" w:line="240" w:lineRule="auto"/>
        <w:rPr>
          <w:rFonts w:eastAsia="Times New Roman" w:cstheme="minorHAnsi"/>
          <w:b/>
          <w:sz w:val="24"/>
          <w:szCs w:val="24"/>
          <w:highlight w:val="yellow"/>
        </w:rPr>
      </w:pPr>
    </w:p>
    <w:p w:rsidR="001D5EB3" w:rsidRPr="00A853D9" w:rsidRDefault="001D5EB3" w:rsidP="0069111D">
      <w:pPr>
        <w:spacing w:after="0" w:line="240" w:lineRule="auto"/>
        <w:rPr>
          <w:rFonts w:eastAsia="Times New Roman" w:cstheme="minorHAnsi"/>
          <w:b/>
          <w:sz w:val="24"/>
          <w:szCs w:val="24"/>
        </w:rPr>
      </w:pPr>
      <w:r w:rsidRPr="001D1D35">
        <w:rPr>
          <w:rFonts w:eastAsia="Times New Roman" w:cstheme="minorHAnsi"/>
          <w:b/>
          <w:sz w:val="24"/>
          <w:szCs w:val="24"/>
          <w:highlight w:val="yellow"/>
        </w:rPr>
        <w:t>ARC</w:t>
      </w:r>
      <w:r w:rsidRPr="00A853D9">
        <w:rPr>
          <w:rFonts w:eastAsia="Times New Roman" w:cstheme="minorHAnsi"/>
          <w:b/>
          <w:sz w:val="24"/>
          <w:szCs w:val="24"/>
          <w:highlight w:val="yellow"/>
        </w:rPr>
        <w:t xml:space="preserve"> </w:t>
      </w:r>
      <w:r w:rsidRPr="001D1D35">
        <w:rPr>
          <w:rFonts w:eastAsia="Times New Roman" w:cstheme="minorHAnsi"/>
          <w:b/>
          <w:sz w:val="24"/>
          <w:szCs w:val="24"/>
          <w:highlight w:val="yellow"/>
        </w:rPr>
        <w:t>642</w:t>
      </w:r>
      <w:r w:rsidRPr="00A853D9">
        <w:rPr>
          <w:rFonts w:eastAsia="Times New Roman" w:cstheme="minorHAnsi"/>
          <w:b/>
          <w:sz w:val="24"/>
          <w:szCs w:val="24"/>
          <w:highlight w:val="yellow"/>
        </w:rPr>
        <w:t xml:space="preserve"> </w:t>
      </w:r>
      <w:r w:rsidRPr="001D1D35">
        <w:rPr>
          <w:rFonts w:eastAsia="Times New Roman" w:cstheme="minorHAnsi"/>
          <w:b/>
          <w:sz w:val="24"/>
          <w:szCs w:val="24"/>
          <w:highlight w:val="yellow"/>
        </w:rPr>
        <w:t>Personal Audio &amp; Video Recording</w:t>
      </w:r>
      <w:r w:rsidRPr="00A853D9">
        <w:rPr>
          <w:rFonts w:eastAsia="Times New Roman" w:cstheme="minorHAnsi"/>
          <w:b/>
          <w:sz w:val="24"/>
          <w:szCs w:val="24"/>
          <w:highlight w:val="yellow"/>
        </w:rPr>
        <w:t>?</w:t>
      </w:r>
    </w:p>
    <w:p w:rsidR="00B54878" w:rsidRDefault="00B54878" w:rsidP="0069111D">
      <w:pPr>
        <w:spacing w:after="0" w:line="240" w:lineRule="auto"/>
        <w:rPr>
          <w:rFonts w:cstheme="minorHAnsi"/>
          <w:b/>
          <w:sz w:val="24"/>
          <w:szCs w:val="24"/>
        </w:rPr>
      </w:pPr>
    </w:p>
    <w:p w:rsidR="00A853D9" w:rsidRDefault="00A853D9" w:rsidP="0069111D">
      <w:pPr>
        <w:spacing w:after="0" w:line="240" w:lineRule="auto"/>
        <w:rPr>
          <w:rFonts w:cstheme="minorHAnsi"/>
          <w:b/>
          <w:sz w:val="24"/>
          <w:szCs w:val="24"/>
        </w:rPr>
      </w:pPr>
    </w:p>
    <w:p w:rsidR="00A853D9" w:rsidRDefault="00A853D9" w:rsidP="0069111D">
      <w:pPr>
        <w:spacing w:after="0" w:line="240" w:lineRule="auto"/>
        <w:rPr>
          <w:rFonts w:cstheme="minorHAnsi"/>
          <w:b/>
          <w:sz w:val="24"/>
          <w:szCs w:val="24"/>
        </w:rPr>
      </w:pPr>
    </w:p>
    <w:p w:rsidR="00A853D9" w:rsidRDefault="00A853D9" w:rsidP="0069111D">
      <w:pPr>
        <w:spacing w:after="0" w:line="240" w:lineRule="auto"/>
        <w:rPr>
          <w:rFonts w:cstheme="minorHAnsi"/>
          <w:b/>
          <w:sz w:val="24"/>
          <w:szCs w:val="24"/>
        </w:rPr>
      </w:pPr>
    </w:p>
    <w:p w:rsidR="00A853D9" w:rsidRDefault="00A853D9" w:rsidP="0069111D">
      <w:pPr>
        <w:spacing w:after="0" w:line="240" w:lineRule="auto"/>
        <w:rPr>
          <w:rFonts w:cstheme="minorHAnsi"/>
          <w:b/>
          <w:sz w:val="24"/>
          <w:szCs w:val="24"/>
        </w:rPr>
      </w:pPr>
    </w:p>
    <w:p w:rsidR="00A853D9" w:rsidRDefault="00A853D9" w:rsidP="0069111D">
      <w:pPr>
        <w:spacing w:after="0" w:line="240" w:lineRule="auto"/>
        <w:rPr>
          <w:rFonts w:cstheme="minorHAnsi"/>
          <w:b/>
          <w:sz w:val="24"/>
          <w:szCs w:val="24"/>
        </w:rPr>
      </w:pPr>
    </w:p>
    <w:p w:rsidR="00A853D9" w:rsidRDefault="00A853D9" w:rsidP="0069111D">
      <w:pPr>
        <w:spacing w:after="0" w:line="240" w:lineRule="auto"/>
        <w:rPr>
          <w:rFonts w:cstheme="minorHAnsi"/>
          <w:b/>
          <w:sz w:val="24"/>
          <w:szCs w:val="24"/>
        </w:rPr>
      </w:pPr>
    </w:p>
    <w:p w:rsidR="00BB6671" w:rsidRDefault="00BB6671" w:rsidP="0069111D">
      <w:pPr>
        <w:spacing w:after="0" w:line="240" w:lineRule="auto"/>
        <w:rPr>
          <w:rFonts w:cstheme="minorHAnsi"/>
          <w:b/>
          <w:sz w:val="24"/>
          <w:szCs w:val="24"/>
        </w:rPr>
      </w:pPr>
    </w:p>
    <w:p w:rsidR="00BB6671" w:rsidRDefault="00BB6671" w:rsidP="0069111D">
      <w:pPr>
        <w:spacing w:after="0" w:line="240" w:lineRule="auto"/>
        <w:rPr>
          <w:rFonts w:cstheme="minorHAnsi"/>
          <w:b/>
          <w:sz w:val="24"/>
          <w:szCs w:val="24"/>
        </w:rPr>
      </w:pPr>
      <w:bookmarkStart w:id="0" w:name="_GoBack"/>
      <w:bookmarkEnd w:id="0"/>
    </w:p>
    <w:p w:rsidR="00A853D9" w:rsidRPr="00F6593C" w:rsidRDefault="00A853D9" w:rsidP="0069111D">
      <w:pPr>
        <w:spacing w:after="0" w:line="240" w:lineRule="auto"/>
        <w:rPr>
          <w:rFonts w:cstheme="minorHAnsi"/>
          <w:b/>
          <w:sz w:val="24"/>
          <w:szCs w:val="24"/>
        </w:rPr>
      </w:pPr>
    </w:p>
    <w:p w:rsidR="001D5EB3" w:rsidRDefault="001D5EB3" w:rsidP="0069111D">
      <w:pPr>
        <w:spacing w:after="0" w:line="240" w:lineRule="auto"/>
      </w:pPr>
    </w:p>
    <w:p w:rsidR="001D5EB3" w:rsidRPr="00B54878" w:rsidRDefault="00A853D9" w:rsidP="0069111D">
      <w:pPr>
        <w:spacing w:after="0" w:line="240" w:lineRule="auto"/>
        <w:rPr>
          <w:b/>
          <w:i/>
          <w:sz w:val="28"/>
          <w:szCs w:val="28"/>
        </w:rPr>
      </w:pPr>
      <w:r>
        <w:rPr>
          <w:rFonts w:eastAsia="Times New Roman" w:cstheme="minorHAnsi"/>
          <w:b/>
          <w:i/>
          <w:sz w:val="28"/>
          <w:szCs w:val="28"/>
        </w:rPr>
        <w:lastRenderedPageBreak/>
        <w:t xml:space="preserve">Email </w:t>
      </w:r>
      <w:r w:rsidR="001D5EB3" w:rsidRPr="001D1D35">
        <w:rPr>
          <w:rFonts w:eastAsia="Times New Roman" w:cstheme="minorHAnsi"/>
          <w:b/>
          <w:i/>
          <w:sz w:val="28"/>
          <w:szCs w:val="28"/>
        </w:rPr>
        <w:t>2 weeks after the start of each term</w:t>
      </w:r>
    </w:p>
    <w:p w:rsidR="001D5EB3" w:rsidRDefault="001D5EB3" w:rsidP="0069111D">
      <w:pPr>
        <w:spacing w:after="0" w:line="240" w:lineRule="auto"/>
      </w:pPr>
    </w:p>
    <w:p w:rsidR="005B3026" w:rsidRDefault="003E580F" w:rsidP="0069111D">
      <w:pPr>
        <w:spacing w:after="0" w:line="240" w:lineRule="auto"/>
        <w:rPr>
          <w:rFonts w:cstheme="minorHAnsi"/>
          <w:sz w:val="24"/>
          <w:szCs w:val="24"/>
        </w:rPr>
      </w:pPr>
      <w:r w:rsidRPr="00A853D9">
        <w:rPr>
          <w:rFonts w:cstheme="minorHAnsi"/>
          <w:sz w:val="24"/>
          <w:szCs w:val="24"/>
        </w:rPr>
        <w:t xml:space="preserve">As the term progresses, the Instructional Standards and Procedures Committee would like to remind you of some important information that will help ensure a successful class experience for students and instructors. The following information may be most relevant to you as you teach through this term and look toward the next. The ISP Manual containing full descriptions of the following can be found </w:t>
      </w:r>
      <w:hyperlink r:id="rId7" w:tgtFrame="_blank" w:history="1">
        <w:r w:rsidR="00BB6671" w:rsidRPr="00BB6671">
          <w:rPr>
            <w:rStyle w:val="Hyperlink"/>
            <w:rFonts w:cstheme="minorHAnsi"/>
            <w:color w:val="0000CC"/>
            <w:sz w:val="24"/>
            <w:szCs w:val="24"/>
          </w:rPr>
          <w:t>online</w:t>
        </w:r>
      </w:hyperlink>
      <w:r w:rsidR="00BB6671">
        <w:rPr>
          <w:rFonts w:cstheme="minorHAnsi"/>
          <w:sz w:val="24"/>
          <w:szCs w:val="24"/>
        </w:rPr>
        <w:t>.</w:t>
      </w:r>
    </w:p>
    <w:p w:rsidR="00BB6671" w:rsidRPr="00A853D9" w:rsidRDefault="00BB6671" w:rsidP="0069111D">
      <w:pPr>
        <w:spacing w:after="0" w:line="240" w:lineRule="auto"/>
        <w:rPr>
          <w:rFonts w:cstheme="minorHAnsi"/>
          <w:b/>
          <w:sz w:val="24"/>
          <w:szCs w:val="24"/>
        </w:rPr>
      </w:pPr>
    </w:p>
    <w:p w:rsidR="005B3026" w:rsidRPr="00A853D9" w:rsidRDefault="001D5EB3" w:rsidP="0069111D">
      <w:pPr>
        <w:spacing w:after="0" w:line="240" w:lineRule="auto"/>
        <w:rPr>
          <w:rFonts w:cstheme="minorHAnsi"/>
          <w:b/>
          <w:sz w:val="24"/>
          <w:szCs w:val="24"/>
        </w:rPr>
      </w:pPr>
      <w:r w:rsidRPr="00A853D9">
        <w:rPr>
          <w:rFonts w:cstheme="minorHAnsi"/>
          <w:b/>
          <w:sz w:val="24"/>
          <w:szCs w:val="24"/>
        </w:rPr>
        <w:t>ISP 170</w:t>
      </w:r>
      <w:r w:rsidR="005B3026" w:rsidRPr="00A853D9">
        <w:rPr>
          <w:rFonts w:cstheme="minorHAnsi"/>
          <w:b/>
          <w:sz w:val="24"/>
          <w:szCs w:val="24"/>
        </w:rPr>
        <w:t xml:space="preserve"> </w:t>
      </w:r>
      <w:r w:rsidRPr="00A853D9">
        <w:rPr>
          <w:rFonts w:cstheme="minorHAnsi"/>
          <w:b/>
          <w:sz w:val="24"/>
          <w:szCs w:val="24"/>
        </w:rPr>
        <w:t>Textbook and Instructional Materials Adoption</w:t>
      </w:r>
    </w:p>
    <w:p w:rsidR="001D5EB3" w:rsidRPr="00A853D9" w:rsidRDefault="001D5EB3" w:rsidP="0069111D">
      <w:pPr>
        <w:spacing w:after="0" w:line="240" w:lineRule="auto"/>
        <w:rPr>
          <w:rFonts w:cstheme="minorHAnsi"/>
          <w:sz w:val="24"/>
          <w:szCs w:val="24"/>
        </w:rPr>
      </w:pPr>
      <w:r w:rsidRPr="00A853D9">
        <w:rPr>
          <w:rFonts w:cstheme="minorHAnsi"/>
          <w:sz w:val="24"/>
          <w:szCs w:val="24"/>
        </w:rPr>
        <w:t>Establishes guidelines for adoption of textbook and instructional materials.</w:t>
      </w:r>
    </w:p>
    <w:p w:rsidR="001D5EB3" w:rsidRPr="00A853D9" w:rsidRDefault="001D5EB3" w:rsidP="0069111D">
      <w:pPr>
        <w:spacing w:after="0" w:line="240" w:lineRule="auto"/>
        <w:rPr>
          <w:sz w:val="24"/>
          <w:szCs w:val="24"/>
        </w:rPr>
      </w:pPr>
    </w:p>
    <w:p w:rsidR="001D5EB3" w:rsidRPr="00A853D9" w:rsidRDefault="001D5EB3" w:rsidP="0069111D">
      <w:pPr>
        <w:spacing w:after="0" w:line="240" w:lineRule="auto"/>
        <w:rPr>
          <w:rFonts w:cstheme="minorHAnsi"/>
          <w:b/>
          <w:sz w:val="24"/>
          <w:szCs w:val="24"/>
        </w:rPr>
      </w:pPr>
      <w:r w:rsidRPr="00A853D9">
        <w:rPr>
          <w:rFonts w:cstheme="minorHAnsi"/>
          <w:b/>
          <w:sz w:val="24"/>
          <w:szCs w:val="24"/>
        </w:rPr>
        <w:t>ISP 170P</w:t>
      </w:r>
      <w:r w:rsidR="005B3026" w:rsidRPr="00A853D9">
        <w:rPr>
          <w:rFonts w:cstheme="minorHAnsi"/>
          <w:b/>
          <w:sz w:val="24"/>
          <w:szCs w:val="24"/>
        </w:rPr>
        <w:t xml:space="preserve"> </w:t>
      </w:r>
      <w:r w:rsidRPr="00A853D9">
        <w:rPr>
          <w:rFonts w:cstheme="minorHAnsi"/>
          <w:b/>
          <w:sz w:val="24"/>
          <w:szCs w:val="24"/>
        </w:rPr>
        <w:t>Textbook and Instructional Materials Adoption Procedure</w:t>
      </w:r>
      <w:r w:rsidRPr="00A853D9">
        <w:rPr>
          <w:rFonts w:cstheme="minorHAnsi"/>
          <w:sz w:val="24"/>
          <w:szCs w:val="24"/>
        </w:rPr>
        <w:t xml:space="preserve"> </w:t>
      </w:r>
    </w:p>
    <w:p w:rsidR="001D5EB3" w:rsidRPr="00A853D9" w:rsidRDefault="001D5EB3" w:rsidP="0069111D">
      <w:pPr>
        <w:spacing w:after="0" w:line="240" w:lineRule="auto"/>
        <w:rPr>
          <w:rFonts w:cstheme="minorHAnsi"/>
          <w:sz w:val="24"/>
          <w:szCs w:val="24"/>
        </w:rPr>
      </w:pPr>
      <w:r w:rsidRPr="00A853D9">
        <w:rPr>
          <w:rFonts w:cstheme="minorHAnsi"/>
          <w:sz w:val="24"/>
          <w:szCs w:val="24"/>
        </w:rPr>
        <w:t xml:space="preserve">States procedures for adoption of textbooks and instructional materials. </w:t>
      </w:r>
    </w:p>
    <w:p w:rsidR="005B3026" w:rsidRPr="00A853D9" w:rsidRDefault="005B3026" w:rsidP="0069111D">
      <w:pPr>
        <w:spacing w:after="0" w:line="240" w:lineRule="auto"/>
        <w:rPr>
          <w:rFonts w:cstheme="minorHAnsi"/>
          <w:b/>
          <w:sz w:val="24"/>
          <w:szCs w:val="24"/>
        </w:rPr>
      </w:pPr>
    </w:p>
    <w:p w:rsidR="001D5EB3" w:rsidRPr="00A853D9" w:rsidRDefault="001D5EB3" w:rsidP="0069111D">
      <w:pPr>
        <w:spacing w:after="0" w:line="240" w:lineRule="auto"/>
        <w:rPr>
          <w:rFonts w:cstheme="minorHAnsi"/>
          <w:b/>
          <w:sz w:val="24"/>
          <w:szCs w:val="24"/>
        </w:rPr>
      </w:pPr>
      <w:r w:rsidRPr="00A853D9">
        <w:rPr>
          <w:rFonts w:cstheme="minorHAnsi"/>
          <w:b/>
          <w:sz w:val="24"/>
          <w:szCs w:val="24"/>
        </w:rPr>
        <w:t>ISP 360 Credit for Prior Learning</w:t>
      </w:r>
    </w:p>
    <w:p w:rsidR="001D5EB3" w:rsidRPr="00A853D9" w:rsidRDefault="001D5EB3" w:rsidP="0069111D">
      <w:pPr>
        <w:spacing w:after="0" w:line="240" w:lineRule="auto"/>
        <w:rPr>
          <w:rFonts w:cstheme="minorHAnsi"/>
          <w:sz w:val="24"/>
          <w:szCs w:val="24"/>
        </w:rPr>
      </w:pPr>
      <w:r w:rsidRPr="00A853D9">
        <w:rPr>
          <w:rFonts w:cstheme="minorHAnsi"/>
          <w:sz w:val="24"/>
          <w:szCs w:val="24"/>
        </w:rPr>
        <w:t xml:space="preserve">Awards credit for College courses for experiential learning acquired outside the College. The general philosophy of the College is to make as many courses open to Credit for Prior Learning (CPL) as possible. Credit, wherever offered and however delivered, is based on documented student achievement and awarded in a manner consistent with other college policies. </w:t>
      </w:r>
    </w:p>
    <w:p w:rsidR="001D5EB3" w:rsidRPr="00A853D9" w:rsidRDefault="001D5EB3" w:rsidP="0069111D">
      <w:pPr>
        <w:spacing w:after="0" w:line="240" w:lineRule="auto"/>
        <w:rPr>
          <w:rFonts w:cstheme="minorHAnsi"/>
          <w:sz w:val="24"/>
          <w:szCs w:val="24"/>
        </w:rPr>
      </w:pPr>
    </w:p>
    <w:p w:rsidR="001D5EB3" w:rsidRPr="00A853D9" w:rsidRDefault="001D5EB3" w:rsidP="0069111D">
      <w:pPr>
        <w:spacing w:after="0" w:line="240" w:lineRule="auto"/>
        <w:rPr>
          <w:rFonts w:cstheme="minorHAnsi"/>
          <w:b/>
          <w:sz w:val="24"/>
          <w:szCs w:val="24"/>
        </w:rPr>
      </w:pPr>
      <w:r w:rsidRPr="00A853D9">
        <w:rPr>
          <w:rFonts w:cstheme="minorHAnsi"/>
          <w:b/>
          <w:sz w:val="24"/>
          <w:szCs w:val="24"/>
        </w:rPr>
        <w:t>ISP 360A</w:t>
      </w:r>
      <w:r w:rsidR="005B3026" w:rsidRPr="00A853D9">
        <w:rPr>
          <w:rFonts w:cstheme="minorHAnsi"/>
          <w:b/>
          <w:sz w:val="24"/>
          <w:szCs w:val="24"/>
        </w:rPr>
        <w:t xml:space="preserve"> </w:t>
      </w:r>
      <w:r w:rsidRPr="00A853D9">
        <w:rPr>
          <w:rFonts w:cstheme="minorHAnsi"/>
          <w:b/>
          <w:sz w:val="24"/>
          <w:szCs w:val="24"/>
        </w:rPr>
        <w:t>Non-Challengeable Course List</w:t>
      </w:r>
    </w:p>
    <w:p w:rsidR="009C6999" w:rsidRPr="00A853D9" w:rsidRDefault="009C6999" w:rsidP="0069111D">
      <w:pPr>
        <w:spacing w:after="0" w:line="240" w:lineRule="auto"/>
        <w:rPr>
          <w:rFonts w:cstheme="minorHAnsi"/>
          <w:b/>
          <w:sz w:val="24"/>
          <w:szCs w:val="24"/>
        </w:rPr>
      </w:pPr>
    </w:p>
    <w:p w:rsidR="001D5EB3" w:rsidRPr="00A853D9" w:rsidRDefault="001D5EB3" w:rsidP="0069111D">
      <w:pPr>
        <w:spacing w:after="0" w:line="240" w:lineRule="auto"/>
        <w:rPr>
          <w:rFonts w:cstheme="minorHAnsi"/>
          <w:b/>
          <w:sz w:val="24"/>
          <w:szCs w:val="24"/>
        </w:rPr>
      </w:pPr>
      <w:r w:rsidRPr="00A853D9">
        <w:rPr>
          <w:rFonts w:cstheme="minorHAnsi"/>
          <w:b/>
          <w:sz w:val="24"/>
          <w:szCs w:val="24"/>
        </w:rPr>
        <w:t>ISP 360P</w:t>
      </w:r>
      <w:r w:rsidR="005B3026" w:rsidRPr="00A853D9">
        <w:rPr>
          <w:rFonts w:cstheme="minorHAnsi"/>
          <w:b/>
          <w:sz w:val="24"/>
          <w:szCs w:val="24"/>
        </w:rPr>
        <w:t xml:space="preserve"> </w:t>
      </w:r>
      <w:r w:rsidRPr="00A853D9">
        <w:rPr>
          <w:rFonts w:cstheme="minorHAnsi"/>
          <w:b/>
          <w:sz w:val="24"/>
          <w:szCs w:val="24"/>
        </w:rPr>
        <w:t>Credit for Prior Learning Procedure</w:t>
      </w:r>
    </w:p>
    <w:p w:rsidR="0069111D" w:rsidRPr="00A853D9" w:rsidRDefault="0069111D" w:rsidP="0069111D">
      <w:pPr>
        <w:spacing w:after="0" w:line="240" w:lineRule="auto"/>
        <w:rPr>
          <w:rFonts w:cstheme="minorHAnsi"/>
          <w:sz w:val="24"/>
          <w:szCs w:val="24"/>
        </w:rPr>
      </w:pPr>
      <w:r w:rsidRPr="00A853D9">
        <w:rPr>
          <w:rFonts w:cstheme="minorHAnsi"/>
          <w:sz w:val="24"/>
          <w:szCs w:val="24"/>
        </w:rPr>
        <w:t xml:space="preserve">Outlines the awarding of credit for College courses for experiential learning acquired outside the College.  </w:t>
      </w:r>
    </w:p>
    <w:p w:rsidR="001D1D35" w:rsidRPr="001D5EB3" w:rsidRDefault="001D1D35" w:rsidP="0069111D">
      <w:pPr>
        <w:spacing w:after="0" w:line="240" w:lineRule="auto"/>
      </w:pPr>
    </w:p>
    <w:sectPr w:rsidR="001D1D35" w:rsidRPr="001D5E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DE" w:rsidRDefault="005D4DDE" w:rsidP="001D5EB3">
      <w:pPr>
        <w:spacing w:after="0" w:line="240" w:lineRule="auto"/>
      </w:pPr>
      <w:r>
        <w:separator/>
      </w:r>
    </w:p>
  </w:endnote>
  <w:endnote w:type="continuationSeparator" w:id="0">
    <w:p w:rsidR="005D4DDE" w:rsidRDefault="005D4DDE" w:rsidP="001D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DE" w:rsidRDefault="005D4DDE" w:rsidP="001D5EB3">
      <w:pPr>
        <w:spacing w:after="0" w:line="240" w:lineRule="auto"/>
      </w:pPr>
      <w:r>
        <w:separator/>
      </w:r>
    </w:p>
  </w:footnote>
  <w:footnote w:type="continuationSeparator" w:id="0">
    <w:p w:rsidR="005D4DDE" w:rsidRDefault="005D4DDE" w:rsidP="001D5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B3" w:rsidRPr="001D5EB3" w:rsidRDefault="001D5EB3" w:rsidP="001D5EB3">
    <w:pPr>
      <w:spacing w:after="0" w:line="240" w:lineRule="auto"/>
      <w:rPr>
        <w:rFonts w:eastAsia="Times New Roman" w:cstheme="minorHAnsi"/>
        <w:b/>
        <w:sz w:val="28"/>
        <w:szCs w:val="28"/>
      </w:rPr>
    </w:pPr>
    <w:r w:rsidRPr="00DB28CC">
      <w:rPr>
        <w:rFonts w:eastAsia="Times New Roman" w:cstheme="minorHAnsi"/>
        <w:b/>
        <w:sz w:val="28"/>
        <w:szCs w:val="28"/>
      </w:rPr>
      <w:t>ISP Blurb Term-by-Term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35"/>
    <w:rsid w:val="000334D7"/>
    <w:rsid w:val="001D1D35"/>
    <w:rsid w:val="001D5EB3"/>
    <w:rsid w:val="003E580F"/>
    <w:rsid w:val="005B3026"/>
    <w:rsid w:val="005D4DDE"/>
    <w:rsid w:val="0069111D"/>
    <w:rsid w:val="00721619"/>
    <w:rsid w:val="008660A7"/>
    <w:rsid w:val="009C6999"/>
    <w:rsid w:val="00A853D9"/>
    <w:rsid w:val="00B54878"/>
    <w:rsid w:val="00BB6671"/>
    <w:rsid w:val="00C60100"/>
    <w:rsid w:val="00C9598F"/>
    <w:rsid w:val="00D37519"/>
    <w:rsid w:val="00D700B5"/>
    <w:rsid w:val="00DB28CC"/>
    <w:rsid w:val="00F6593C"/>
    <w:rsid w:val="00F8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7081"/>
  <w15:chartTrackingRefBased/>
  <w15:docId w15:val="{92DFDD8B-70B6-44C8-B455-5F460B04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5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D35"/>
    <w:rPr>
      <w:color w:val="0000FF"/>
      <w:u w:val="single"/>
    </w:rPr>
  </w:style>
  <w:style w:type="paragraph" w:customStyle="1" w:styleId="Default">
    <w:name w:val="Default"/>
    <w:rsid w:val="000334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D5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B3"/>
  </w:style>
  <w:style w:type="paragraph" w:styleId="Footer">
    <w:name w:val="footer"/>
    <w:basedOn w:val="Normal"/>
    <w:link w:val="FooterChar"/>
    <w:uiPriority w:val="99"/>
    <w:unhideWhenUsed/>
    <w:rsid w:val="001D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B3"/>
  </w:style>
  <w:style w:type="character" w:styleId="FollowedHyperlink">
    <w:name w:val="FollowedHyperlink"/>
    <w:basedOn w:val="DefaultParagraphFont"/>
    <w:uiPriority w:val="99"/>
    <w:semiHidden/>
    <w:unhideWhenUsed/>
    <w:rsid w:val="00BB6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709">
      <w:bodyDiv w:val="1"/>
      <w:marLeft w:val="0"/>
      <w:marRight w:val="0"/>
      <w:marTop w:val="0"/>
      <w:marBottom w:val="0"/>
      <w:divBdr>
        <w:top w:val="none" w:sz="0" w:space="0" w:color="auto"/>
        <w:left w:val="none" w:sz="0" w:space="0" w:color="auto"/>
        <w:bottom w:val="none" w:sz="0" w:space="0" w:color="auto"/>
        <w:right w:val="none" w:sz="0" w:space="0" w:color="auto"/>
      </w:divBdr>
    </w:div>
    <w:div w:id="87121764">
      <w:bodyDiv w:val="1"/>
      <w:marLeft w:val="0"/>
      <w:marRight w:val="0"/>
      <w:marTop w:val="0"/>
      <w:marBottom w:val="0"/>
      <w:divBdr>
        <w:top w:val="none" w:sz="0" w:space="0" w:color="auto"/>
        <w:left w:val="none" w:sz="0" w:space="0" w:color="auto"/>
        <w:bottom w:val="none" w:sz="0" w:space="0" w:color="auto"/>
        <w:right w:val="none" w:sz="0" w:space="0" w:color="auto"/>
      </w:divBdr>
      <w:divsChild>
        <w:div w:id="249386512">
          <w:marLeft w:val="0"/>
          <w:marRight w:val="0"/>
          <w:marTop w:val="0"/>
          <w:marBottom w:val="0"/>
          <w:divBdr>
            <w:top w:val="none" w:sz="0" w:space="0" w:color="auto"/>
            <w:left w:val="none" w:sz="0" w:space="0" w:color="auto"/>
            <w:bottom w:val="none" w:sz="0" w:space="0" w:color="auto"/>
            <w:right w:val="none" w:sz="0" w:space="0" w:color="auto"/>
          </w:divBdr>
        </w:div>
        <w:div w:id="1398939083">
          <w:marLeft w:val="0"/>
          <w:marRight w:val="0"/>
          <w:marTop w:val="0"/>
          <w:marBottom w:val="0"/>
          <w:divBdr>
            <w:top w:val="none" w:sz="0" w:space="0" w:color="auto"/>
            <w:left w:val="none" w:sz="0" w:space="0" w:color="auto"/>
            <w:bottom w:val="none" w:sz="0" w:space="0" w:color="auto"/>
            <w:right w:val="none" w:sz="0" w:space="0" w:color="auto"/>
          </w:divBdr>
        </w:div>
      </w:divsChild>
    </w:div>
    <w:div w:id="124012831">
      <w:bodyDiv w:val="1"/>
      <w:marLeft w:val="0"/>
      <w:marRight w:val="0"/>
      <w:marTop w:val="0"/>
      <w:marBottom w:val="0"/>
      <w:divBdr>
        <w:top w:val="none" w:sz="0" w:space="0" w:color="auto"/>
        <w:left w:val="none" w:sz="0" w:space="0" w:color="auto"/>
        <w:bottom w:val="none" w:sz="0" w:space="0" w:color="auto"/>
        <w:right w:val="none" w:sz="0" w:space="0" w:color="auto"/>
      </w:divBdr>
    </w:div>
    <w:div w:id="609051169">
      <w:bodyDiv w:val="1"/>
      <w:marLeft w:val="0"/>
      <w:marRight w:val="0"/>
      <w:marTop w:val="0"/>
      <w:marBottom w:val="0"/>
      <w:divBdr>
        <w:top w:val="none" w:sz="0" w:space="0" w:color="auto"/>
        <w:left w:val="none" w:sz="0" w:space="0" w:color="auto"/>
        <w:bottom w:val="none" w:sz="0" w:space="0" w:color="auto"/>
        <w:right w:val="none" w:sz="0" w:space="0" w:color="auto"/>
      </w:divBdr>
    </w:div>
    <w:div w:id="1228028895">
      <w:bodyDiv w:val="1"/>
      <w:marLeft w:val="0"/>
      <w:marRight w:val="0"/>
      <w:marTop w:val="0"/>
      <w:marBottom w:val="0"/>
      <w:divBdr>
        <w:top w:val="none" w:sz="0" w:space="0" w:color="auto"/>
        <w:left w:val="none" w:sz="0" w:space="0" w:color="auto"/>
        <w:bottom w:val="none" w:sz="0" w:space="0" w:color="auto"/>
        <w:right w:val="none" w:sz="0" w:space="0" w:color="auto"/>
      </w:divBdr>
    </w:div>
    <w:div w:id="1243182895">
      <w:bodyDiv w:val="1"/>
      <w:marLeft w:val="0"/>
      <w:marRight w:val="0"/>
      <w:marTop w:val="0"/>
      <w:marBottom w:val="0"/>
      <w:divBdr>
        <w:top w:val="none" w:sz="0" w:space="0" w:color="auto"/>
        <w:left w:val="none" w:sz="0" w:space="0" w:color="auto"/>
        <w:bottom w:val="none" w:sz="0" w:space="0" w:color="auto"/>
        <w:right w:val="none" w:sz="0" w:space="0" w:color="auto"/>
      </w:divBdr>
    </w:div>
    <w:div w:id="1703821515">
      <w:bodyDiv w:val="1"/>
      <w:marLeft w:val="0"/>
      <w:marRight w:val="0"/>
      <w:marTop w:val="0"/>
      <w:marBottom w:val="0"/>
      <w:divBdr>
        <w:top w:val="none" w:sz="0" w:space="0" w:color="auto"/>
        <w:left w:val="none" w:sz="0" w:space="0" w:color="auto"/>
        <w:bottom w:val="none" w:sz="0" w:space="0" w:color="auto"/>
        <w:right w:val="none" w:sz="0" w:space="0" w:color="auto"/>
      </w:divBdr>
    </w:div>
    <w:div w:id="2047439417">
      <w:bodyDiv w:val="1"/>
      <w:marLeft w:val="0"/>
      <w:marRight w:val="0"/>
      <w:marTop w:val="0"/>
      <w:marBottom w:val="0"/>
      <w:divBdr>
        <w:top w:val="none" w:sz="0" w:space="0" w:color="auto"/>
        <w:left w:val="none" w:sz="0" w:space="0" w:color="auto"/>
        <w:bottom w:val="none" w:sz="0" w:space="0" w:color="auto"/>
        <w:right w:val="none" w:sz="0" w:space="0" w:color="auto"/>
      </w:divBdr>
    </w:div>
    <w:div w:id="21444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ebappsrv.clackamas.edu/committees/ISPC/index.aspx?content=manual&amp;al=true&amp;title=ISP_Man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ppsrv.clackamas.edu/committees/ISPC/index.aspx?content=manual&amp;al=true&amp;title=ISP_Manu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Davis</dc:creator>
  <cp:keywords/>
  <dc:description/>
  <cp:lastModifiedBy>Ryan Davis</cp:lastModifiedBy>
  <cp:revision>12</cp:revision>
  <dcterms:created xsi:type="dcterms:W3CDTF">2019-03-06T04:34:00Z</dcterms:created>
  <dcterms:modified xsi:type="dcterms:W3CDTF">2019-03-07T19:40:00Z</dcterms:modified>
</cp:coreProperties>
</file>